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C0A" w:rsidRPr="00BC59DA" w:rsidRDefault="00345A2A" w:rsidP="00345A2A">
      <w:pPr>
        <w:jc w:val="center"/>
        <w:rPr>
          <w:rFonts w:ascii="Lucida Calligraphy" w:hAnsi="Lucida Calligraphy"/>
          <w:b/>
          <w:color w:val="EFAC03"/>
          <w:sz w:val="52"/>
          <w:szCs w:val="52"/>
          <w:u w:val="single"/>
        </w:rPr>
      </w:pPr>
      <w:r w:rsidRPr="00BC59DA">
        <w:rPr>
          <w:rFonts w:ascii="Lucida Calligraphy" w:hAnsi="Lucida Calligraphy"/>
          <w:b/>
          <w:noProof/>
          <w:color w:val="EFAC03"/>
          <w:sz w:val="52"/>
          <w:szCs w:val="52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4297135</wp:posOffset>
            </wp:positionH>
            <wp:positionV relativeFrom="paragraph">
              <wp:posOffset>-881743</wp:posOffset>
            </wp:positionV>
            <wp:extent cx="3431722" cy="5159828"/>
            <wp:effectExtent l="19050" t="0" r="0" b="0"/>
            <wp:wrapNone/>
            <wp:docPr id="1" name="Picture 0" descr="arabella-cabernet-sauvignon-bi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abella-cabernet-sauvignon-big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31722" cy="5159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3C0A" w:rsidRPr="00BC59DA">
        <w:rPr>
          <w:rFonts w:ascii="Lucida Calligraphy" w:hAnsi="Lucida Calligraphy"/>
          <w:b/>
          <w:color w:val="EFAC03"/>
          <w:sz w:val="52"/>
          <w:szCs w:val="52"/>
          <w:u w:val="single"/>
        </w:rPr>
        <w:t>Arabella</w:t>
      </w:r>
    </w:p>
    <w:p w:rsidR="007F0837" w:rsidRPr="00BC59DA" w:rsidRDefault="00FD3C0A" w:rsidP="00345A2A">
      <w:pPr>
        <w:jc w:val="center"/>
        <w:rPr>
          <w:rFonts w:ascii="Lucida Calligraphy" w:hAnsi="Lucida Calligraphy"/>
          <w:b/>
          <w:color w:val="EFAC03"/>
          <w:sz w:val="52"/>
          <w:szCs w:val="52"/>
          <w:u w:val="single"/>
        </w:rPr>
      </w:pPr>
      <w:r w:rsidRPr="00BC59DA">
        <w:rPr>
          <w:rFonts w:ascii="Lucida Calligraphy" w:hAnsi="Lucida Calligraphy"/>
          <w:b/>
          <w:color w:val="EFAC03"/>
          <w:sz w:val="52"/>
          <w:szCs w:val="52"/>
          <w:u w:val="single"/>
        </w:rPr>
        <w:t>Cabernet Sauvignon 2011</w:t>
      </w:r>
    </w:p>
    <w:p w:rsidR="00345A2A" w:rsidRPr="00345A2A" w:rsidRDefault="00345A2A" w:rsidP="00345A2A">
      <w:pPr>
        <w:pStyle w:val="NormalWeb"/>
        <w:rPr>
          <w:sz w:val="32"/>
          <w:szCs w:val="32"/>
        </w:rPr>
      </w:pPr>
    </w:p>
    <w:p w:rsidR="00345A2A" w:rsidRPr="00345A2A" w:rsidRDefault="00345A2A" w:rsidP="00345A2A">
      <w:pPr>
        <w:pStyle w:val="NormalWeb"/>
        <w:rPr>
          <w:sz w:val="32"/>
          <w:szCs w:val="32"/>
        </w:rPr>
      </w:pPr>
      <w:r w:rsidRPr="00345A2A">
        <w:rPr>
          <w:sz w:val="32"/>
          <w:szCs w:val="32"/>
        </w:rPr>
        <w:t>Blend Information: 100% Cabernet Sauvignon</w:t>
      </w:r>
      <w:r w:rsidRPr="00345A2A">
        <w:rPr>
          <w:sz w:val="32"/>
          <w:szCs w:val="32"/>
        </w:rPr>
        <w:br/>
      </w:r>
      <w:r w:rsidR="004D34B6" w:rsidRPr="00345A2A">
        <w:rPr>
          <w:sz w:val="32"/>
          <w:szCs w:val="32"/>
        </w:rPr>
        <w:t>Alcohol:</w:t>
      </w:r>
      <w:r w:rsidRPr="00345A2A">
        <w:rPr>
          <w:sz w:val="32"/>
          <w:szCs w:val="32"/>
        </w:rPr>
        <w:t xml:space="preserve"> 14% vol</w:t>
      </w:r>
      <w:r w:rsidRPr="00345A2A">
        <w:rPr>
          <w:sz w:val="32"/>
          <w:szCs w:val="32"/>
        </w:rPr>
        <w:br/>
      </w:r>
      <w:r w:rsidR="004D34B6" w:rsidRPr="00345A2A">
        <w:rPr>
          <w:sz w:val="32"/>
          <w:szCs w:val="32"/>
        </w:rPr>
        <w:t>pH:</w:t>
      </w:r>
      <w:r w:rsidRPr="00345A2A">
        <w:rPr>
          <w:sz w:val="32"/>
          <w:szCs w:val="32"/>
        </w:rPr>
        <w:t xml:space="preserve"> 3.6</w:t>
      </w:r>
      <w:r w:rsidRPr="00345A2A">
        <w:rPr>
          <w:sz w:val="32"/>
          <w:szCs w:val="32"/>
        </w:rPr>
        <w:br/>
      </w:r>
      <w:r w:rsidR="004D34B6" w:rsidRPr="00345A2A">
        <w:rPr>
          <w:sz w:val="32"/>
          <w:szCs w:val="32"/>
        </w:rPr>
        <w:t>RS:</w:t>
      </w:r>
      <w:r w:rsidRPr="00345A2A">
        <w:rPr>
          <w:sz w:val="32"/>
          <w:szCs w:val="32"/>
        </w:rPr>
        <w:t xml:space="preserve"> 3.9 g/l</w:t>
      </w:r>
      <w:r w:rsidRPr="00345A2A">
        <w:rPr>
          <w:sz w:val="32"/>
          <w:szCs w:val="32"/>
        </w:rPr>
        <w:br/>
        <w:t xml:space="preserve">Total </w:t>
      </w:r>
      <w:r w:rsidR="004D34B6" w:rsidRPr="00345A2A">
        <w:rPr>
          <w:sz w:val="32"/>
          <w:szCs w:val="32"/>
        </w:rPr>
        <w:t>Acid:</w:t>
      </w:r>
      <w:r w:rsidRPr="00345A2A">
        <w:rPr>
          <w:sz w:val="32"/>
          <w:szCs w:val="32"/>
        </w:rPr>
        <w:t xml:space="preserve"> 5.4 g/l</w:t>
      </w:r>
      <w:r w:rsidRPr="00345A2A">
        <w:rPr>
          <w:sz w:val="32"/>
          <w:szCs w:val="32"/>
        </w:rPr>
        <w:br/>
      </w:r>
      <w:r w:rsidR="004D34B6" w:rsidRPr="00345A2A">
        <w:rPr>
          <w:sz w:val="32"/>
          <w:szCs w:val="32"/>
        </w:rPr>
        <w:t>Appellation:</w:t>
      </w:r>
      <w:r w:rsidRPr="00345A2A">
        <w:rPr>
          <w:sz w:val="32"/>
          <w:szCs w:val="32"/>
        </w:rPr>
        <w:t xml:space="preserve"> Robertson</w:t>
      </w:r>
    </w:p>
    <w:p w:rsidR="00345A2A" w:rsidRDefault="00345A2A"/>
    <w:p w:rsidR="00BC59DA" w:rsidRDefault="00BC59DA">
      <w:pPr>
        <w:rPr>
          <w:sz w:val="32"/>
          <w:szCs w:val="32"/>
        </w:rPr>
      </w:pPr>
    </w:p>
    <w:p w:rsidR="00345A2A" w:rsidRPr="00BC59DA" w:rsidRDefault="00345A2A">
      <w:pPr>
        <w:rPr>
          <w:i/>
          <w:sz w:val="32"/>
          <w:szCs w:val="32"/>
        </w:rPr>
      </w:pPr>
      <w:r w:rsidRPr="00BC59DA">
        <w:rPr>
          <w:sz w:val="32"/>
          <w:szCs w:val="32"/>
        </w:rPr>
        <w:t>Tasting Notes</w:t>
      </w:r>
      <w:r w:rsidRPr="00BC59DA">
        <w:rPr>
          <w:i/>
          <w:sz w:val="32"/>
          <w:szCs w:val="32"/>
        </w:rPr>
        <w:t>: Brimming with abundant blackcurrant aromas, this full-bodied wine is a mouthful of juicy plum flavors. Delightfully versatile, it makes a delicious partner to a wide variety of foods.</w:t>
      </w:r>
    </w:p>
    <w:p w:rsidR="00FE2A59" w:rsidRPr="00BC59DA" w:rsidRDefault="00BC59DA">
      <w:pPr>
        <w:rPr>
          <w:sz w:val="32"/>
          <w:szCs w:val="32"/>
          <w:u w:val="single"/>
        </w:rPr>
      </w:pPr>
      <w:r w:rsidRPr="00BC59DA">
        <w:rPr>
          <w:sz w:val="32"/>
          <w:szCs w:val="32"/>
          <w:u w:val="single"/>
        </w:rPr>
        <w:t>Beverage Testing Institute Ratings:</w:t>
      </w:r>
    </w:p>
    <w:p w:rsidR="00345A2A" w:rsidRPr="00BC59DA" w:rsidRDefault="00345A2A">
      <w:pPr>
        <w:rPr>
          <w:sz w:val="32"/>
          <w:szCs w:val="32"/>
        </w:rPr>
      </w:pPr>
      <w:r w:rsidRPr="00BC59DA">
        <w:rPr>
          <w:sz w:val="32"/>
          <w:szCs w:val="32"/>
        </w:rPr>
        <w:t xml:space="preserve">2012 World Wine Challenge </w:t>
      </w:r>
      <w:r w:rsidR="00FE2A59" w:rsidRPr="00BC59DA">
        <w:rPr>
          <w:sz w:val="32"/>
          <w:szCs w:val="32"/>
        </w:rPr>
        <w:t>Best South African Cabernet Sauvignon under $10</w:t>
      </w:r>
    </w:p>
    <w:p w:rsidR="00FE2A59" w:rsidRPr="00BC59DA" w:rsidRDefault="00FE2A59">
      <w:pPr>
        <w:rPr>
          <w:sz w:val="32"/>
          <w:szCs w:val="32"/>
        </w:rPr>
      </w:pPr>
      <w:r w:rsidRPr="00BC59DA">
        <w:rPr>
          <w:sz w:val="32"/>
          <w:szCs w:val="32"/>
        </w:rPr>
        <w:t xml:space="preserve">World Wine Championships Award: </w:t>
      </w:r>
      <w:r w:rsidRPr="00C43132">
        <w:rPr>
          <w:sz w:val="32"/>
          <w:szCs w:val="32"/>
          <w:u w:val="single"/>
        </w:rPr>
        <w:t>Silver Medal</w:t>
      </w:r>
    </w:p>
    <w:p w:rsidR="00FE2A59" w:rsidRPr="00C43132" w:rsidRDefault="00FE2A59">
      <w:pPr>
        <w:rPr>
          <w:b/>
          <w:sz w:val="32"/>
          <w:szCs w:val="32"/>
        </w:rPr>
      </w:pPr>
      <w:r w:rsidRPr="00C43132">
        <w:rPr>
          <w:b/>
          <w:sz w:val="32"/>
          <w:szCs w:val="32"/>
        </w:rPr>
        <w:t>Rating: 88 points (Highly Recommended)</w:t>
      </w:r>
    </w:p>
    <w:p w:rsidR="00FE2A59" w:rsidRDefault="00D71AEE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2911475</wp:posOffset>
            </wp:positionH>
            <wp:positionV relativeFrom="paragraph">
              <wp:posOffset>811530</wp:posOffset>
            </wp:positionV>
            <wp:extent cx="840740" cy="1120775"/>
            <wp:effectExtent l="19050" t="0" r="0" b="0"/>
            <wp:wrapTight wrapText="bothSides">
              <wp:wrapPolygon edited="0">
                <wp:start x="-489" y="0"/>
                <wp:lineTo x="-489" y="21294"/>
                <wp:lineTo x="21535" y="21294"/>
                <wp:lineTo x="21535" y="0"/>
                <wp:lineTo x="-489" y="0"/>
              </wp:wrapPolygon>
            </wp:wrapTight>
            <wp:docPr id="2" name="Picture 1" descr="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s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2A59" w:rsidRPr="00BC59DA">
        <w:rPr>
          <w:sz w:val="32"/>
          <w:szCs w:val="32"/>
        </w:rPr>
        <w:t>“</w:t>
      </w:r>
      <w:r w:rsidR="00FE2A59" w:rsidRPr="00BC59DA">
        <w:rPr>
          <w:i/>
          <w:sz w:val="32"/>
          <w:szCs w:val="32"/>
        </w:rPr>
        <w:t>Red cherry, raspberry, boysenberry, spice and chewy damson plums with vanilla framed oak and a supple palate come together as a soft, but balanced fruit forwards style</w:t>
      </w:r>
      <w:r w:rsidR="00FE2A59" w:rsidRPr="00BC59DA">
        <w:rPr>
          <w:sz w:val="32"/>
          <w:szCs w:val="32"/>
        </w:rPr>
        <w:t>”</w:t>
      </w:r>
    </w:p>
    <w:p w:rsidR="00D71AEE" w:rsidRPr="00D71AEE" w:rsidRDefault="00D71AEE" w:rsidP="00D71AEE">
      <w:pPr>
        <w:ind w:left="1440" w:firstLine="720"/>
        <w:rPr>
          <w:sz w:val="24"/>
          <w:szCs w:val="24"/>
        </w:rPr>
      </w:pPr>
      <w:r w:rsidRPr="00D71AEE">
        <w:rPr>
          <w:sz w:val="24"/>
          <w:szCs w:val="24"/>
        </w:rPr>
        <w:t>Vineyard Varieties</w:t>
      </w:r>
    </w:p>
    <w:p w:rsidR="00D71AEE" w:rsidRPr="00D71AEE" w:rsidRDefault="00D71AEE" w:rsidP="00D71AEE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D71AEE">
        <w:rPr>
          <w:sz w:val="24"/>
          <w:szCs w:val="24"/>
        </w:rPr>
        <w:t>Dublin, VA</w:t>
      </w:r>
    </w:p>
    <w:sectPr w:rsidR="00D71AEE" w:rsidRPr="00D71AEE" w:rsidSect="00D71AE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D3C0A"/>
    <w:rsid w:val="00164B42"/>
    <w:rsid w:val="00281960"/>
    <w:rsid w:val="00345A2A"/>
    <w:rsid w:val="004D34B6"/>
    <w:rsid w:val="00741A2C"/>
    <w:rsid w:val="007D3BFB"/>
    <w:rsid w:val="00AE0836"/>
    <w:rsid w:val="00BC59DA"/>
    <w:rsid w:val="00C43132"/>
    <w:rsid w:val="00D442D6"/>
    <w:rsid w:val="00D71AEE"/>
    <w:rsid w:val="00FD1C5E"/>
    <w:rsid w:val="00FD3C0A"/>
    <w:rsid w:val="00FE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C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0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2013-01-21T19:05:00Z</dcterms:created>
  <dcterms:modified xsi:type="dcterms:W3CDTF">2013-01-21T19:05:00Z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