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0B6" w:rsidRDefault="002B50B6" w:rsidP="00240740">
      <w:pPr>
        <w:spacing w:line="240" w:lineRule="auto"/>
        <w:jc w:val="center"/>
        <w:rPr>
          <w:b/>
          <w:sz w:val="44"/>
          <w:szCs w:val="36"/>
          <w:u w:val="single"/>
        </w:rPr>
      </w:pPr>
      <w:r>
        <w:rPr>
          <w:b/>
          <w:sz w:val="44"/>
          <w:szCs w:val="36"/>
          <w:u w:val="single"/>
        </w:rPr>
        <w:t>Hot New Release!!</w:t>
      </w:r>
    </w:p>
    <w:p w:rsidR="008573BA" w:rsidRPr="002B50B6" w:rsidRDefault="002B50B6" w:rsidP="00240740">
      <w:pPr>
        <w:spacing w:line="240" w:lineRule="auto"/>
        <w:jc w:val="center"/>
        <w:rPr>
          <w:b/>
          <w:color w:val="1F497D" w:themeColor="text2"/>
          <w:sz w:val="44"/>
          <w:szCs w:val="36"/>
          <w:u w:val="single"/>
        </w:rPr>
      </w:pPr>
      <w:r w:rsidRPr="002B50B6">
        <w:rPr>
          <w:b/>
          <w:color w:val="1F497D" w:themeColor="text2"/>
          <w:sz w:val="44"/>
          <w:szCs w:val="36"/>
          <w:u w:val="single"/>
        </w:rPr>
        <w:t>Valckenberg Madonna Riesling Kabinett</w:t>
      </w:r>
    </w:p>
    <w:p w:rsidR="00706AFA" w:rsidRDefault="00706AFA" w:rsidP="001D22C5">
      <w:pPr>
        <w:spacing w:after="0" w:line="240" w:lineRule="auto"/>
        <w:rPr>
          <w:b/>
          <w:sz w:val="28"/>
          <w:szCs w:val="36"/>
        </w:rPr>
      </w:pPr>
    </w:p>
    <w:p w:rsidR="006D5606" w:rsidRDefault="002B50B6" w:rsidP="001D22C5">
      <w:pPr>
        <w:spacing w:after="0" w:line="240" w:lineRule="auto"/>
        <w:rPr>
          <w:b/>
          <w:sz w:val="28"/>
          <w:szCs w:val="36"/>
        </w:rPr>
      </w:pPr>
      <w:r>
        <w:rPr>
          <w:b/>
          <w:sz w:val="28"/>
          <w:szCs w:val="36"/>
        </w:rPr>
        <w:t>Madonna – The first actual Wine Brand of Germany, and after well over 100 years of being enjoyed by millions each year, we are able to have more of their wines available in Kentucky… This is the first offering of many from this legendary brand. After all, they are the creators and founders of Liebfraumilch (translation – “Mother’s Milk”).  When thousands each month would come to the Abbey for service as well as a “healthy” serving of wine at the courtyard center where the Madonna and Child statue served as the gathering point, “Mother’s milk” was what the gathers called it… Liebfraulmilch.</w:t>
      </w:r>
    </w:p>
    <w:p w:rsidR="00D45293" w:rsidRPr="00E502FE" w:rsidRDefault="00D45293" w:rsidP="00A87DE8">
      <w:pPr>
        <w:spacing w:after="0" w:line="240" w:lineRule="auto"/>
        <w:rPr>
          <w:sz w:val="40"/>
        </w:rPr>
      </w:pPr>
    </w:p>
    <w:p w:rsidR="00A87DE8" w:rsidRDefault="002B50B6" w:rsidP="00E805AE">
      <w:pPr>
        <w:pStyle w:val="Default"/>
        <w:shd w:val="clear" w:color="auto" w:fill="B8CCE4" w:themeFill="accent1" w:themeFillTint="66"/>
        <w:jc w:val="center"/>
        <w:rPr>
          <w:b/>
          <w:bCs/>
          <w:sz w:val="20"/>
          <w:szCs w:val="20"/>
        </w:rPr>
        <w:sectPr w:rsidR="00A87DE8" w:rsidSect="00D45293">
          <w:headerReference w:type="default" r:id="rId7"/>
          <w:pgSz w:w="12240" w:h="15840"/>
          <w:pgMar w:top="1440" w:right="1440" w:bottom="1440" w:left="1440" w:header="288" w:footer="720" w:gutter="0"/>
          <w:cols w:space="720"/>
          <w:docGrid w:linePitch="360"/>
        </w:sectPr>
      </w:pPr>
      <w:r>
        <w:rPr>
          <w:b/>
          <w:bCs/>
          <w:noProof/>
          <w:sz w:val="20"/>
          <w:szCs w:val="20"/>
        </w:rPr>
        <w:drawing>
          <wp:inline distT="0" distB="0" distL="0" distR="0">
            <wp:extent cx="1404226" cy="1524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7127" cy="1527148"/>
                    </a:xfrm>
                    <a:prstGeom prst="rect">
                      <a:avLst/>
                    </a:prstGeom>
                    <a:noFill/>
                  </pic:spPr>
                </pic:pic>
              </a:graphicData>
            </a:graphic>
          </wp:inline>
        </w:drawing>
      </w:r>
      <w:r>
        <w:rPr>
          <w:b/>
          <w:bCs/>
          <w:sz w:val="20"/>
          <w:szCs w:val="20"/>
        </w:rPr>
        <w:tab/>
      </w:r>
      <w:r>
        <w:rPr>
          <w:b/>
          <w:bCs/>
          <w:sz w:val="20"/>
          <w:szCs w:val="20"/>
        </w:rPr>
        <w:tab/>
      </w:r>
      <w:r>
        <w:rPr>
          <w:b/>
          <w:bCs/>
          <w:noProof/>
          <w:sz w:val="20"/>
          <w:szCs w:val="20"/>
        </w:rPr>
        <w:drawing>
          <wp:inline distT="0" distB="0" distL="0" distR="0">
            <wp:extent cx="1055757"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6798" cy="1525503"/>
                    </a:xfrm>
                    <a:prstGeom prst="rect">
                      <a:avLst/>
                    </a:prstGeom>
                    <a:noFill/>
                    <a:ln>
                      <a:noFill/>
                    </a:ln>
                  </pic:spPr>
                </pic:pic>
              </a:graphicData>
            </a:graphic>
          </wp:inline>
        </w:drawing>
      </w:r>
      <w:r>
        <w:rPr>
          <w:b/>
          <w:bCs/>
          <w:sz w:val="20"/>
          <w:szCs w:val="20"/>
        </w:rPr>
        <w:tab/>
      </w:r>
      <w:r>
        <w:rPr>
          <w:b/>
          <w:bCs/>
          <w:sz w:val="20"/>
          <w:szCs w:val="20"/>
        </w:rPr>
        <w:tab/>
      </w:r>
      <w:r>
        <w:rPr>
          <w:b/>
          <w:bCs/>
          <w:noProof/>
          <w:sz w:val="20"/>
          <w:szCs w:val="20"/>
        </w:rPr>
        <w:drawing>
          <wp:inline distT="0" distB="0" distL="0" distR="0">
            <wp:extent cx="1402756" cy="1522405"/>
            <wp:effectExtent l="0" t="0" r="698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7174" cy="1527200"/>
                    </a:xfrm>
                    <a:prstGeom prst="rect">
                      <a:avLst/>
                    </a:prstGeom>
                    <a:noFill/>
                  </pic:spPr>
                </pic:pic>
              </a:graphicData>
            </a:graphic>
          </wp:inline>
        </w:drawing>
      </w:r>
    </w:p>
    <w:p w:rsidR="006F63B6" w:rsidRPr="002B50B6" w:rsidRDefault="006F63B6" w:rsidP="009B43DC">
      <w:pPr>
        <w:pStyle w:val="Default"/>
        <w:rPr>
          <w:b/>
          <w:bCs/>
          <w:sz w:val="22"/>
          <w:szCs w:val="20"/>
        </w:rPr>
      </w:pPr>
    </w:p>
    <w:p w:rsidR="002B50B6" w:rsidRPr="002B50B6" w:rsidRDefault="002B50B6" w:rsidP="002B50B6">
      <w:pPr>
        <w:autoSpaceDE w:val="0"/>
        <w:autoSpaceDN w:val="0"/>
        <w:adjustRightInd w:val="0"/>
        <w:spacing w:after="0" w:line="240" w:lineRule="auto"/>
        <w:rPr>
          <w:rFonts w:ascii="Garamond" w:hAnsi="Garamond" w:cs="Garamond"/>
          <w:b/>
          <w:bCs/>
          <w:color w:val="548DD4" w:themeColor="text2" w:themeTint="99"/>
          <w:sz w:val="32"/>
        </w:rPr>
      </w:pPr>
      <w:r w:rsidRPr="002B50B6">
        <w:rPr>
          <w:rFonts w:ascii="Garamond" w:hAnsi="Garamond" w:cs="Garamond"/>
          <w:b/>
          <w:bCs/>
          <w:color w:val="548DD4" w:themeColor="text2" w:themeTint="99"/>
          <w:sz w:val="32"/>
        </w:rPr>
        <w:t>P.J. VALCKENBERG WEINHANDELSHAUS</w:t>
      </w:r>
    </w:p>
    <w:p w:rsidR="002B50B6" w:rsidRPr="002B50B6" w:rsidRDefault="002B50B6" w:rsidP="002B50B6">
      <w:pPr>
        <w:autoSpaceDE w:val="0"/>
        <w:autoSpaceDN w:val="0"/>
        <w:adjustRightInd w:val="0"/>
        <w:spacing w:after="0" w:line="240" w:lineRule="auto"/>
        <w:rPr>
          <w:rFonts w:ascii="Garamond" w:hAnsi="Garamond" w:cs="Garamond"/>
          <w:b/>
          <w:bCs/>
          <w:color w:val="548DD4" w:themeColor="text2" w:themeTint="99"/>
          <w:sz w:val="10"/>
        </w:rPr>
      </w:pPr>
    </w:p>
    <w:p w:rsidR="00706AFA" w:rsidRDefault="00706AFA" w:rsidP="002B50B6">
      <w:pPr>
        <w:autoSpaceDE w:val="0"/>
        <w:autoSpaceDN w:val="0"/>
        <w:adjustRightInd w:val="0"/>
        <w:spacing w:after="0" w:line="240" w:lineRule="auto"/>
        <w:rPr>
          <w:rFonts w:ascii="Garamond" w:hAnsi="Garamond" w:cs="Garamond"/>
          <w:b/>
          <w:bCs/>
          <w:color w:val="548DD4" w:themeColor="text2" w:themeTint="99"/>
          <w:sz w:val="28"/>
        </w:rPr>
      </w:pPr>
    </w:p>
    <w:p w:rsidR="002B50B6" w:rsidRPr="002B50B6" w:rsidRDefault="002B50B6" w:rsidP="002B50B6">
      <w:pPr>
        <w:autoSpaceDE w:val="0"/>
        <w:autoSpaceDN w:val="0"/>
        <w:adjustRightInd w:val="0"/>
        <w:spacing w:after="0" w:line="240" w:lineRule="auto"/>
        <w:rPr>
          <w:rFonts w:ascii="Garamond" w:hAnsi="Garamond" w:cs="Garamond"/>
          <w:b/>
          <w:bCs/>
          <w:color w:val="000000"/>
          <w:sz w:val="28"/>
        </w:rPr>
      </w:pPr>
      <w:r w:rsidRPr="002B50B6">
        <w:rPr>
          <w:rFonts w:ascii="Garamond" w:hAnsi="Garamond" w:cs="Garamond"/>
          <w:b/>
          <w:bCs/>
          <w:color w:val="548DD4" w:themeColor="text2" w:themeTint="99"/>
          <w:sz w:val="28"/>
        </w:rPr>
        <w:t>Wine expertise since 1786</w:t>
      </w:r>
    </w:p>
    <w:p w:rsidR="002B50B6" w:rsidRPr="002B50B6" w:rsidRDefault="002B50B6" w:rsidP="002B50B6">
      <w:pPr>
        <w:autoSpaceDE w:val="0"/>
        <w:autoSpaceDN w:val="0"/>
        <w:adjustRightInd w:val="0"/>
        <w:spacing w:after="0" w:line="240" w:lineRule="auto"/>
        <w:rPr>
          <w:rFonts w:ascii="Garamond" w:hAnsi="Garamond" w:cs="Garamond"/>
          <w:b/>
          <w:bCs/>
          <w:color w:val="000000"/>
          <w:sz w:val="16"/>
        </w:rPr>
      </w:pPr>
    </w:p>
    <w:p w:rsidR="00706AFA" w:rsidRDefault="00706AFA" w:rsidP="00240740">
      <w:pPr>
        <w:autoSpaceDE w:val="0"/>
        <w:autoSpaceDN w:val="0"/>
        <w:adjustRightInd w:val="0"/>
        <w:spacing w:after="0" w:line="240" w:lineRule="auto"/>
        <w:rPr>
          <w:rFonts w:ascii="Garamond" w:hAnsi="Garamond" w:cs="Garamond"/>
          <w:b/>
          <w:bCs/>
          <w:color w:val="000000"/>
          <w:sz w:val="28"/>
        </w:rPr>
      </w:pPr>
    </w:p>
    <w:p w:rsidR="00240740" w:rsidRPr="001D22C5" w:rsidRDefault="002B50B6" w:rsidP="00240740">
      <w:pPr>
        <w:autoSpaceDE w:val="0"/>
        <w:autoSpaceDN w:val="0"/>
        <w:adjustRightInd w:val="0"/>
        <w:spacing w:after="0" w:line="240" w:lineRule="auto"/>
        <w:rPr>
          <w:sz w:val="28"/>
        </w:rPr>
      </w:pPr>
      <w:r w:rsidRPr="002B50B6">
        <w:rPr>
          <w:rFonts w:ascii="Garamond" w:hAnsi="Garamond" w:cs="Garamond"/>
          <w:b/>
          <w:bCs/>
          <w:color w:val="000000"/>
          <w:sz w:val="28"/>
        </w:rPr>
        <w:t>Kabinett is the first of the six subcategories of quality wines with Prädikat. These wines are therefore usually the lightest and driest of the Prädikat wines. They come from fully ripe grapes. The greater ripeness of the grapes and the slightly higher sweetness compared to MADONNA QbA add to the wine’s expressive fruitiness, intensive floral bouquet and underlying herbal character. The delicate sweetness together with a rather mild acidity make this wine an ideal companion for dinner and a wide variety of foods.</w:t>
      </w:r>
    </w:p>
    <w:p w:rsidR="00413B36" w:rsidRDefault="00413B36" w:rsidP="00403C06">
      <w:pPr>
        <w:autoSpaceDE w:val="0"/>
        <w:autoSpaceDN w:val="0"/>
        <w:adjustRightInd w:val="0"/>
        <w:spacing w:after="0" w:line="240" w:lineRule="auto"/>
        <w:rPr>
          <w:rFonts w:cstheme="minorHAnsi"/>
          <w:sz w:val="19"/>
          <w:szCs w:val="19"/>
        </w:rPr>
        <w:sectPr w:rsidR="00413B36" w:rsidSect="006F63B6">
          <w:type w:val="continuous"/>
          <w:pgSz w:w="12240" w:h="15840"/>
          <w:pgMar w:top="1440" w:right="1440" w:bottom="1440" w:left="1440" w:header="288" w:footer="720" w:gutter="0"/>
          <w:cols w:space="720"/>
          <w:docGrid w:linePitch="360"/>
        </w:sectPr>
      </w:pPr>
    </w:p>
    <w:p w:rsidR="00413B36" w:rsidRPr="002B50B6" w:rsidRDefault="00413B36" w:rsidP="00413B36">
      <w:pPr>
        <w:autoSpaceDE w:val="0"/>
        <w:autoSpaceDN w:val="0"/>
        <w:adjustRightInd w:val="0"/>
        <w:spacing w:after="0" w:line="240" w:lineRule="auto"/>
        <w:rPr>
          <w:rFonts w:cstheme="minorHAnsi"/>
          <w:b/>
          <w:color w:val="FF0000"/>
          <w:sz w:val="24"/>
          <w:szCs w:val="28"/>
        </w:rPr>
      </w:pPr>
    </w:p>
    <w:p w:rsidR="00E805AE" w:rsidRPr="001D22C5" w:rsidRDefault="00E805AE" w:rsidP="00ED14D3">
      <w:pPr>
        <w:autoSpaceDE w:val="0"/>
        <w:autoSpaceDN w:val="0"/>
        <w:adjustRightInd w:val="0"/>
        <w:spacing w:after="0" w:line="240" w:lineRule="auto"/>
        <w:rPr>
          <w:rFonts w:cstheme="minorHAnsi"/>
          <w:sz w:val="20"/>
          <w:szCs w:val="24"/>
        </w:rPr>
      </w:pPr>
    </w:p>
    <w:p w:rsidR="00E805AE" w:rsidRPr="001D22C5" w:rsidRDefault="00E805AE" w:rsidP="00ED14D3">
      <w:pPr>
        <w:autoSpaceDE w:val="0"/>
        <w:autoSpaceDN w:val="0"/>
        <w:adjustRightInd w:val="0"/>
        <w:spacing w:after="0" w:line="240" w:lineRule="auto"/>
        <w:rPr>
          <w:rFonts w:cstheme="minorHAnsi"/>
          <w:sz w:val="20"/>
          <w:szCs w:val="24"/>
        </w:rPr>
      </w:pPr>
    </w:p>
    <w:sectPr w:rsidR="00E805AE" w:rsidRPr="001D22C5" w:rsidSect="00A87DE8">
      <w:type w:val="continuous"/>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259" w:rsidRDefault="00237259" w:rsidP="00A124C8">
      <w:pPr>
        <w:spacing w:after="0" w:line="240" w:lineRule="auto"/>
      </w:pPr>
      <w:r>
        <w:separator/>
      </w:r>
    </w:p>
  </w:endnote>
  <w:endnote w:type="continuationSeparator" w:id="1">
    <w:p w:rsidR="00237259" w:rsidRDefault="00237259" w:rsidP="00A12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259" w:rsidRDefault="00237259" w:rsidP="00A124C8">
      <w:pPr>
        <w:spacing w:after="0" w:line="240" w:lineRule="auto"/>
      </w:pPr>
      <w:r>
        <w:separator/>
      </w:r>
    </w:p>
  </w:footnote>
  <w:footnote w:type="continuationSeparator" w:id="1">
    <w:p w:rsidR="00237259" w:rsidRDefault="00237259" w:rsidP="00A124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C8" w:rsidRPr="00A124C8" w:rsidRDefault="00A124C8" w:rsidP="00A124C8">
    <w:pPr>
      <w:pStyle w:val="Header"/>
      <w:jc w:val="center"/>
      <w:rPr>
        <w:b/>
        <w:sz w:val="24"/>
        <w:szCs w:val="24"/>
      </w:rPr>
    </w:pPr>
    <w:r>
      <w:rPr>
        <w:noProof/>
      </w:rPr>
      <w:drawing>
        <wp:inline distT="0" distB="0" distL="0" distR="0">
          <wp:extent cx="460489" cy="6129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 Wet Crest.t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0472" cy="612892"/>
                  </a:xfrm>
                  <a:prstGeom prst="rect">
                    <a:avLst/>
                  </a:prstGeom>
                </pic:spPr>
              </pic:pic>
            </a:graphicData>
          </a:graphic>
        </wp:inline>
      </w:drawing>
    </w:r>
    <w:r>
      <w:rPr>
        <w:b/>
        <w:sz w:val="24"/>
        <w:szCs w:val="24"/>
      </w:rPr>
      <w:t xml:space="preserve">         De Wet’s Toast of Kentucky         Office: (859) 340-1715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5122"/>
  </w:hdrShapeDefaults>
  <w:footnotePr>
    <w:footnote w:id="0"/>
    <w:footnote w:id="1"/>
  </w:footnotePr>
  <w:endnotePr>
    <w:endnote w:id="0"/>
    <w:endnote w:id="1"/>
  </w:endnotePr>
  <w:compat/>
  <w:rsids>
    <w:rsidRoot w:val="00A124C8"/>
    <w:rsid w:val="000E67BA"/>
    <w:rsid w:val="000E72DE"/>
    <w:rsid w:val="00101AF3"/>
    <w:rsid w:val="001D22C5"/>
    <w:rsid w:val="0023675A"/>
    <w:rsid w:val="00237259"/>
    <w:rsid w:val="00240740"/>
    <w:rsid w:val="002B50B6"/>
    <w:rsid w:val="003438E3"/>
    <w:rsid w:val="003F70D8"/>
    <w:rsid w:val="00403C06"/>
    <w:rsid w:val="00413B36"/>
    <w:rsid w:val="005600EF"/>
    <w:rsid w:val="006428FC"/>
    <w:rsid w:val="006D5606"/>
    <w:rsid w:val="006E53E0"/>
    <w:rsid w:val="006F63B6"/>
    <w:rsid w:val="00702ED1"/>
    <w:rsid w:val="00706AFA"/>
    <w:rsid w:val="00752277"/>
    <w:rsid w:val="007B4E2F"/>
    <w:rsid w:val="007E793A"/>
    <w:rsid w:val="008573BA"/>
    <w:rsid w:val="00945B1D"/>
    <w:rsid w:val="00976F51"/>
    <w:rsid w:val="009B43DC"/>
    <w:rsid w:val="00A04620"/>
    <w:rsid w:val="00A124C8"/>
    <w:rsid w:val="00A87DE8"/>
    <w:rsid w:val="00B06CD4"/>
    <w:rsid w:val="00BA6A65"/>
    <w:rsid w:val="00C83092"/>
    <w:rsid w:val="00D1224C"/>
    <w:rsid w:val="00D258ED"/>
    <w:rsid w:val="00D267A5"/>
    <w:rsid w:val="00D45293"/>
    <w:rsid w:val="00D70B78"/>
    <w:rsid w:val="00E10A97"/>
    <w:rsid w:val="00E502FE"/>
    <w:rsid w:val="00E805AE"/>
    <w:rsid w:val="00E82655"/>
    <w:rsid w:val="00EA5ADB"/>
    <w:rsid w:val="00ED14D3"/>
    <w:rsid w:val="00F53A42"/>
    <w:rsid w:val="00F863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C8"/>
  </w:style>
  <w:style w:type="paragraph" w:styleId="Footer">
    <w:name w:val="footer"/>
    <w:basedOn w:val="Normal"/>
    <w:link w:val="FooterChar"/>
    <w:uiPriority w:val="99"/>
    <w:unhideWhenUsed/>
    <w:rsid w:val="00A1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C8"/>
  </w:style>
  <w:style w:type="paragraph" w:styleId="BalloonText">
    <w:name w:val="Balloon Text"/>
    <w:basedOn w:val="Normal"/>
    <w:link w:val="BalloonTextChar"/>
    <w:uiPriority w:val="99"/>
    <w:semiHidden/>
    <w:unhideWhenUsed/>
    <w:rsid w:val="00A1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C8"/>
    <w:rPr>
      <w:rFonts w:ascii="Tahoma" w:hAnsi="Tahoma" w:cs="Tahoma"/>
      <w:sz w:val="16"/>
      <w:szCs w:val="16"/>
    </w:rPr>
  </w:style>
  <w:style w:type="paragraph" w:customStyle="1" w:styleId="Default">
    <w:name w:val="Default"/>
    <w:rsid w:val="00D45293"/>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C8"/>
  </w:style>
  <w:style w:type="paragraph" w:styleId="Footer">
    <w:name w:val="footer"/>
    <w:basedOn w:val="Normal"/>
    <w:link w:val="FooterChar"/>
    <w:uiPriority w:val="99"/>
    <w:unhideWhenUsed/>
    <w:rsid w:val="00A1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C8"/>
  </w:style>
  <w:style w:type="paragraph" w:styleId="BalloonText">
    <w:name w:val="Balloon Text"/>
    <w:basedOn w:val="Normal"/>
    <w:link w:val="BalloonTextChar"/>
    <w:uiPriority w:val="99"/>
    <w:semiHidden/>
    <w:unhideWhenUsed/>
    <w:rsid w:val="00A1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C8"/>
    <w:rPr>
      <w:rFonts w:ascii="Tahoma" w:hAnsi="Tahoma" w:cs="Tahoma"/>
      <w:sz w:val="16"/>
      <w:szCs w:val="16"/>
    </w:rPr>
  </w:style>
  <w:style w:type="paragraph" w:customStyle="1" w:styleId="Default">
    <w:name w:val="Default"/>
    <w:rsid w:val="00D45293"/>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divs>
    <w:div w:id="150559971">
      <w:bodyDiv w:val="1"/>
      <w:marLeft w:val="0"/>
      <w:marRight w:val="0"/>
      <w:marTop w:val="0"/>
      <w:marBottom w:val="0"/>
      <w:divBdr>
        <w:top w:val="none" w:sz="0" w:space="0" w:color="auto"/>
        <w:left w:val="none" w:sz="0" w:space="0" w:color="auto"/>
        <w:bottom w:val="none" w:sz="0" w:space="0" w:color="auto"/>
        <w:right w:val="none" w:sz="0" w:space="0" w:color="auto"/>
      </w:divBdr>
      <w:divsChild>
        <w:div w:id="1581406608">
          <w:marLeft w:val="150"/>
          <w:marRight w:val="300"/>
          <w:marTop w:val="0"/>
          <w:marBottom w:val="0"/>
          <w:divBdr>
            <w:top w:val="none" w:sz="0" w:space="0" w:color="auto"/>
            <w:left w:val="none" w:sz="0" w:space="0" w:color="auto"/>
            <w:bottom w:val="none" w:sz="0" w:space="0" w:color="auto"/>
            <w:right w:val="none" w:sz="0" w:space="0" w:color="auto"/>
          </w:divBdr>
          <w:divsChild>
            <w:div w:id="752777250">
              <w:marLeft w:val="0"/>
              <w:marRight w:val="0"/>
              <w:marTop w:val="0"/>
              <w:marBottom w:val="0"/>
              <w:divBdr>
                <w:top w:val="none" w:sz="0" w:space="0" w:color="auto"/>
                <w:left w:val="none" w:sz="0" w:space="0" w:color="auto"/>
                <w:bottom w:val="none" w:sz="0" w:space="0" w:color="auto"/>
                <w:right w:val="none" w:sz="0" w:space="0" w:color="auto"/>
              </w:divBdr>
              <w:divsChild>
                <w:div w:id="543374528">
                  <w:marLeft w:val="0"/>
                  <w:marRight w:val="0"/>
                  <w:marTop w:val="0"/>
                  <w:marBottom w:val="0"/>
                  <w:divBdr>
                    <w:top w:val="none" w:sz="0" w:space="0" w:color="auto"/>
                    <w:left w:val="none" w:sz="0" w:space="0" w:color="auto"/>
                    <w:bottom w:val="none" w:sz="0" w:space="0" w:color="auto"/>
                    <w:right w:val="none" w:sz="0" w:space="0" w:color="auto"/>
                  </w:divBdr>
                  <w:divsChild>
                    <w:div w:id="13347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9042">
      <w:bodyDiv w:val="1"/>
      <w:marLeft w:val="0"/>
      <w:marRight w:val="0"/>
      <w:marTop w:val="0"/>
      <w:marBottom w:val="0"/>
      <w:divBdr>
        <w:top w:val="none" w:sz="0" w:space="0" w:color="auto"/>
        <w:left w:val="none" w:sz="0" w:space="0" w:color="auto"/>
        <w:bottom w:val="none" w:sz="0" w:space="0" w:color="auto"/>
        <w:right w:val="none" w:sz="0" w:space="0" w:color="auto"/>
      </w:divBdr>
      <w:divsChild>
        <w:div w:id="1668898680">
          <w:marLeft w:val="150"/>
          <w:marRight w:val="300"/>
          <w:marTop w:val="0"/>
          <w:marBottom w:val="0"/>
          <w:divBdr>
            <w:top w:val="none" w:sz="0" w:space="0" w:color="auto"/>
            <w:left w:val="none" w:sz="0" w:space="0" w:color="auto"/>
            <w:bottom w:val="none" w:sz="0" w:space="0" w:color="auto"/>
            <w:right w:val="none" w:sz="0" w:space="0" w:color="auto"/>
          </w:divBdr>
        </w:div>
      </w:divsChild>
    </w:div>
    <w:div w:id="446890620">
      <w:bodyDiv w:val="1"/>
      <w:marLeft w:val="0"/>
      <w:marRight w:val="0"/>
      <w:marTop w:val="0"/>
      <w:marBottom w:val="0"/>
      <w:divBdr>
        <w:top w:val="none" w:sz="0" w:space="0" w:color="auto"/>
        <w:left w:val="none" w:sz="0" w:space="0" w:color="auto"/>
        <w:bottom w:val="none" w:sz="0" w:space="0" w:color="auto"/>
        <w:right w:val="none" w:sz="0" w:space="0" w:color="auto"/>
      </w:divBdr>
      <w:divsChild>
        <w:div w:id="1702978634">
          <w:marLeft w:val="150"/>
          <w:marRight w:val="300"/>
          <w:marTop w:val="0"/>
          <w:marBottom w:val="0"/>
          <w:divBdr>
            <w:top w:val="none" w:sz="0" w:space="0" w:color="auto"/>
            <w:left w:val="none" w:sz="0" w:space="0" w:color="auto"/>
            <w:bottom w:val="none" w:sz="0" w:space="0" w:color="auto"/>
            <w:right w:val="none" w:sz="0" w:space="0" w:color="auto"/>
          </w:divBdr>
          <w:divsChild>
            <w:div w:id="741634732">
              <w:marLeft w:val="0"/>
              <w:marRight w:val="0"/>
              <w:marTop w:val="0"/>
              <w:marBottom w:val="0"/>
              <w:divBdr>
                <w:top w:val="none" w:sz="0" w:space="0" w:color="auto"/>
                <w:left w:val="none" w:sz="0" w:space="0" w:color="auto"/>
                <w:bottom w:val="none" w:sz="0" w:space="0" w:color="auto"/>
                <w:right w:val="none" w:sz="0" w:space="0" w:color="auto"/>
              </w:divBdr>
              <w:divsChild>
                <w:div w:id="506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948">
      <w:bodyDiv w:val="1"/>
      <w:marLeft w:val="0"/>
      <w:marRight w:val="0"/>
      <w:marTop w:val="0"/>
      <w:marBottom w:val="0"/>
      <w:divBdr>
        <w:top w:val="none" w:sz="0" w:space="0" w:color="auto"/>
        <w:left w:val="none" w:sz="0" w:space="0" w:color="auto"/>
        <w:bottom w:val="none" w:sz="0" w:space="0" w:color="auto"/>
        <w:right w:val="none" w:sz="0" w:space="0" w:color="auto"/>
      </w:divBdr>
      <w:divsChild>
        <w:div w:id="755907442">
          <w:marLeft w:val="150"/>
          <w:marRight w:val="300"/>
          <w:marTop w:val="0"/>
          <w:marBottom w:val="0"/>
          <w:divBdr>
            <w:top w:val="none" w:sz="0" w:space="0" w:color="auto"/>
            <w:left w:val="none" w:sz="0" w:space="0" w:color="auto"/>
            <w:bottom w:val="none" w:sz="0" w:space="0" w:color="auto"/>
            <w:right w:val="none" w:sz="0" w:space="0" w:color="auto"/>
          </w:divBdr>
        </w:div>
      </w:divsChild>
    </w:div>
    <w:div w:id="1438211041">
      <w:bodyDiv w:val="1"/>
      <w:marLeft w:val="0"/>
      <w:marRight w:val="0"/>
      <w:marTop w:val="0"/>
      <w:marBottom w:val="0"/>
      <w:divBdr>
        <w:top w:val="none" w:sz="0" w:space="0" w:color="auto"/>
        <w:left w:val="none" w:sz="0" w:space="0" w:color="auto"/>
        <w:bottom w:val="none" w:sz="0" w:space="0" w:color="auto"/>
        <w:right w:val="none" w:sz="0" w:space="0" w:color="auto"/>
      </w:divBdr>
      <w:divsChild>
        <w:div w:id="420151875">
          <w:marLeft w:val="0"/>
          <w:marRight w:val="0"/>
          <w:marTop w:val="0"/>
          <w:marBottom w:val="0"/>
          <w:divBdr>
            <w:top w:val="none" w:sz="0" w:space="0" w:color="auto"/>
            <w:left w:val="none" w:sz="0" w:space="0" w:color="auto"/>
            <w:bottom w:val="none" w:sz="0" w:space="0" w:color="auto"/>
            <w:right w:val="none" w:sz="0" w:space="0" w:color="auto"/>
          </w:divBdr>
          <w:divsChild>
            <w:div w:id="335311000">
              <w:marLeft w:val="0"/>
              <w:marRight w:val="0"/>
              <w:marTop w:val="0"/>
              <w:marBottom w:val="0"/>
              <w:divBdr>
                <w:top w:val="none" w:sz="0" w:space="0" w:color="auto"/>
                <w:left w:val="none" w:sz="0" w:space="0" w:color="auto"/>
                <w:bottom w:val="none" w:sz="0" w:space="0" w:color="auto"/>
                <w:right w:val="none" w:sz="0" w:space="0" w:color="auto"/>
              </w:divBdr>
              <w:divsChild>
                <w:div w:id="5130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9516E-9F59-43F9-ADCB-2C565128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Admin</cp:lastModifiedBy>
  <cp:revision>2</cp:revision>
  <cp:lastPrinted>2011-11-29T16:12:00Z</cp:lastPrinted>
  <dcterms:created xsi:type="dcterms:W3CDTF">2013-08-07T14:23:00Z</dcterms:created>
  <dcterms:modified xsi:type="dcterms:W3CDTF">2013-08-07T14:23:00Z</dcterms:modified>
</cp:coreProperties>
</file>